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7" w:rsidRDefault="00D61447" w:rsidP="00D61447">
      <w:pPr>
        <w:pStyle w:val="1"/>
        <w:spacing w:before="0"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436D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436D8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36D8">
        <w:rPr>
          <w:rFonts w:ascii="Times New Roman" w:hAnsi="Times New Roman" w:cs="Times New Roman"/>
          <w:sz w:val="24"/>
          <w:szCs w:val="24"/>
        </w:rPr>
        <w:t xml:space="preserve">Членение на абзацы. Варианты «мостиков» </w:t>
      </w:r>
    </w:p>
    <w:p w:rsidR="00D61447" w:rsidRPr="003436D8" w:rsidRDefault="00D61447" w:rsidP="00D61447">
      <w:pPr>
        <w:pStyle w:val="1"/>
        <w:spacing w:before="0"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436D8">
        <w:rPr>
          <w:rFonts w:ascii="Times New Roman" w:hAnsi="Times New Roman" w:cs="Times New Roman"/>
          <w:sz w:val="24"/>
          <w:szCs w:val="24"/>
        </w:rPr>
        <w:t>(переходов от одной части к другой)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447" w:rsidRPr="003436D8" w:rsidRDefault="00D61447" w:rsidP="00D61447">
      <w:pPr>
        <w:ind w:firstLine="426"/>
        <w:jc w:val="both"/>
      </w:pPr>
    </w:p>
    <w:p w:rsidR="00D61447" w:rsidRPr="003436D8" w:rsidRDefault="00D61447" w:rsidP="00D61447">
      <w:pPr>
        <w:spacing w:line="360" w:lineRule="auto"/>
        <w:ind w:firstLine="426"/>
        <w:jc w:val="both"/>
      </w:pPr>
      <w:r w:rsidRPr="003436D8">
        <w:t>Когда речь заходит об абзацном членении текста, вспоминается история, поведанная нам К.Г.</w:t>
      </w:r>
      <w:r>
        <w:t xml:space="preserve"> </w:t>
      </w:r>
      <w:r w:rsidRPr="003436D8">
        <w:t>Паустовским, о старом корректоре, который сумел «раздёрганный спутанный» рассказ А.</w:t>
      </w:r>
      <w:r>
        <w:t xml:space="preserve"> </w:t>
      </w:r>
      <w:r w:rsidRPr="003436D8">
        <w:t>Соболя превратить в «прозрачную литую прозу». Что же он сделал? Расставил знаки препинания и выделил абзацы.</w:t>
      </w:r>
    </w:p>
    <w:p w:rsidR="00D61447" w:rsidRPr="003436D8" w:rsidRDefault="00D61447" w:rsidP="00D61447">
      <w:pPr>
        <w:spacing w:line="360" w:lineRule="auto"/>
        <w:ind w:firstLine="426"/>
        <w:jc w:val="both"/>
      </w:pPr>
      <w:r w:rsidRPr="003436D8">
        <w:t xml:space="preserve">На наш взгляд, от выделения в сочинении только трёх абзацев (вступление, основная часть, заключение) надо отказываться ещё в среднем звене. Учащиеся должны понимать, что в абзаце раскрывается одна тема. Каждое предложение как бы готовит читателя к следующему. То, что является самым главным, мы помещаем в начале абзаца или в конце. Высказанная в абзаце мысль может детализироваться, объясняться, поясняться примерами, сопоставляться с </w:t>
      </w:r>
      <w:proofErr w:type="gramStart"/>
      <w:r w:rsidRPr="003436D8">
        <w:t>другой</w:t>
      </w:r>
      <w:proofErr w:type="gramEnd"/>
      <w:r w:rsidRPr="003436D8">
        <w:t>.</w:t>
      </w:r>
    </w:p>
    <w:p w:rsidR="00D61447" w:rsidRDefault="00D61447" w:rsidP="00D61447">
      <w:pPr>
        <w:spacing w:line="360" w:lineRule="auto"/>
        <w:ind w:firstLine="426"/>
        <w:jc w:val="both"/>
      </w:pPr>
      <w:r w:rsidRPr="003436D8">
        <w:t>Но и абзацы необходимо связывать между собой. «Закон сцепления» может действовать по-разному.</w:t>
      </w:r>
    </w:p>
    <w:p w:rsidR="00D61447" w:rsidRDefault="00D61447" w:rsidP="00D61447">
      <w:pPr>
        <w:spacing w:line="360" w:lineRule="auto"/>
        <w:ind w:firstLine="426"/>
        <w:jc w:val="both"/>
      </w:pPr>
    </w:p>
    <w:p w:rsidR="00D61447" w:rsidRDefault="00D61447" w:rsidP="00D61447">
      <w:pPr>
        <w:spacing w:line="360" w:lineRule="auto"/>
        <w:ind w:firstLine="426"/>
        <w:jc w:val="both"/>
      </w:pPr>
    </w:p>
    <w:p w:rsidR="00D61447" w:rsidRDefault="00D61447" w:rsidP="00D61447">
      <w:pPr>
        <w:spacing w:line="360" w:lineRule="auto"/>
        <w:ind w:firstLine="426"/>
        <w:jc w:val="both"/>
      </w:pPr>
    </w:p>
    <w:p w:rsidR="00D61447" w:rsidRDefault="00D61447" w:rsidP="00D61447">
      <w:pPr>
        <w:spacing w:line="360" w:lineRule="auto"/>
        <w:ind w:firstLine="426"/>
        <w:jc w:val="both"/>
      </w:pPr>
    </w:p>
    <w:p w:rsidR="00D61447" w:rsidRDefault="00D61447" w:rsidP="00D61447">
      <w:pPr>
        <w:spacing w:line="360" w:lineRule="auto"/>
        <w:ind w:firstLine="426"/>
        <w:jc w:val="both"/>
      </w:pPr>
    </w:p>
    <w:p w:rsidR="00D61447" w:rsidRDefault="00D61447" w:rsidP="00D61447">
      <w:pPr>
        <w:spacing w:line="360" w:lineRule="auto"/>
        <w:ind w:firstLine="426"/>
        <w:jc w:val="both"/>
      </w:pPr>
    </w:p>
    <w:p w:rsidR="00D61447" w:rsidRDefault="00D61447" w:rsidP="00D61447">
      <w:pPr>
        <w:spacing w:line="360" w:lineRule="auto"/>
        <w:ind w:firstLine="426"/>
        <w:jc w:val="both"/>
      </w:pPr>
    </w:p>
    <w:p w:rsidR="00D61447" w:rsidRDefault="00D61447" w:rsidP="00D61447">
      <w:pPr>
        <w:spacing w:line="360" w:lineRule="auto"/>
        <w:ind w:firstLine="426"/>
        <w:jc w:val="both"/>
      </w:pPr>
    </w:p>
    <w:p w:rsidR="00D61447" w:rsidRDefault="00D61447" w:rsidP="00D61447">
      <w:pPr>
        <w:spacing w:line="360" w:lineRule="auto"/>
        <w:ind w:firstLine="426"/>
        <w:jc w:val="both"/>
      </w:pPr>
    </w:p>
    <w:p w:rsidR="00D61447" w:rsidRDefault="00D61447" w:rsidP="00D61447">
      <w:pPr>
        <w:spacing w:line="360" w:lineRule="auto"/>
        <w:ind w:firstLine="426"/>
        <w:jc w:val="both"/>
      </w:pPr>
    </w:p>
    <w:p w:rsidR="00D61447" w:rsidRDefault="00D61447" w:rsidP="00D61447">
      <w:pPr>
        <w:spacing w:line="360" w:lineRule="auto"/>
        <w:ind w:firstLine="426"/>
        <w:jc w:val="both"/>
      </w:pPr>
    </w:p>
    <w:p w:rsidR="00D61447" w:rsidRPr="003436D8" w:rsidRDefault="00D61447" w:rsidP="00D61447">
      <w:pPr>
        <w:spacing w:line="360" w:lineRule="auto"/>
        <w:ind w:firstLine="426"/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4773"/>
        <w:gridCol w:w="6663"/>
      </w:tblGrid>
      <w:tr w:rsidR="00D61447" w:rsidRPr="003436D8" w:rsidTr="00D61447">
        <w:trPr>
          <w:trHeight w:val="521"/>
        </w:trPr>
        <w:tc>
          <w:tcPr>
            <w:tcW w:w="2706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lastRenderedPageBreak/>
              <w:t>Тип мостика</w:t>
            </w:r>
          </w:p>
        </w:tc>
        <w:tc>
          <w:tcPr>
            <w:tcW w:w="4773" w:type="dxa"/>
          </w:tcPr>
          <w:p w:rsidR="00D61447" w:rsidRPr="003436D8" w:rsidRDefault="00D61447" w:rsidP="00094B27">
            <w:pPr>
              <w:spacing w:line="360" w:lineRule="auto"/>
              <w:ind w:firstLine="426"/>
              <w:jc w:val="both"/>
            </w:pPr>
            <w:r w:rsidRPr="003436D8">
              <w:t>Его характеристика</w:t>
            </w:r>
          </w:p>
        </w:tc>
        <w:tc>
          <w:tcPr>
            <w:tcW w:w="6663" w:type="dxa"/>
          </w:tcPr>
          <w:p w:rsidR="00D61447" w:rsidRPr="003436D8" w:rsidRDefault="00D61447" w:rsidP="00094B27">
            <w:pPr>
              <w:spacing w:line="360" w:lineRule="auto"/>
              <w:ind w:firstLine="426"/>
              <w:jc w:val="both"/>
            </w:pPr>
            <w:r w:rsidRPr="003436D8">
              <w:t>Примеры</w:t>
            </w:r>
          </w:p>
        </w:tc>
      </w:tr>
      <w:tr w:rsidR="00D61447" w:rsidRPr="003436D8" w:rsidTr="00D61447">
        <w:trPr>
          <w:trHeight w:val="521"/>
        </w:trPr>
        <w:tc>
          <w:tcPr>
            <w:tcW w:w="2706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1. Риторический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>вопрос</w:t>
            </w:r>
          </w:p>
        </w:tc>
        <w:tc>
          <w:tcPr>
            <w:tcW w:w="4773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Вопрос как бы возникает в сознании и читателя, и автора</w:t>
            </w:r>
          </w:p>
        </w:tc>
        <w:tc>
          <w:tcPr>
            <w:tcW w:w="6663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 xml:space="preserve">«Чему же посвящён рассказ </w:t>
            </w:r>
            <w:proofErr w:type="spellStart"/>
            <w:r w:rsidRPr="003436D8">
              <w:t>А.М.Горького</w:t>
            </w:r>
            <w:proofErr w:type="spellEnd"/>
            <w:r w:rsidRPr="003436D8">
              <w:t>?»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«Как поступает наш герой?»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«Может писатель не прав?»</w:t>
            </w:r>
          </w:p>
        </w:tc>
      </w:tr>
      <w:tr w:rsidR="00D61447" w:rsidRPr="003436D8" w:rsidTr="00D61447">
        <w:trPr>
          <w:trHeight w:val="521"/>
        </w:trPr>
        <w:tc>
          <w:tcPr>
            <w:tcW w:w="2706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2. Прямая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>связь</w:t>
            </w:r>
          </w:p>
        </w:tc>
        <w:tc>
          <w:tcPr>
            <w:tcW w:w="4773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Автор работы открыто говорит о своих дальнейших намерениях</w:t>
            </w:r>
          </w:p>
        </w:tc>
        <w:tc>
          <w:tcPr>
            <w:tcW w:w="6663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«Рассмотрим теперь…»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«Проанализируем этот рассказ…»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«Ещё хочу сказать, что…»</w:t>
            </w:r>
          </w:p>
        </w:tc>
      </w:tr>
      <w:tr w:rsidR="00D61447" w:rsidRPr="003436D8" w:rsidTr="00D61447">
        <w:trPr>
          <w:trHeight w:val="505"/>
        </w:trPr>
        <w:tc>
          <w:tcPr>
            <w:tcW w:w="2706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3. Переход-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>соединение</w:t>
            </w:r>
          </w:p>
        </w:tc>
        <w:tc>
          <w:tcPr>
            <w:tcW w:w="4773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 xml:space="preserve">Абзацы соединяются с помощью специальных слов: тоже, также, и, </w:t>
            </w:r>
            <w:proofErr w:type="gramStart"/>
            <w:r w:rsidRPr="003436D8">
              <w:t>следующий</w:t>
            </w:r>
            <w:proofErr w:type="gramEnd"/>
            <w:r w:rsidRPr="003436D8">
              <w:t>…</w:t>
            </w:r>
          </w:p>
        </w:tc>
        <w:tc>
          <w:tcPr>
            <w:tcW w:w="6663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«Это качество проявляется также в том…»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«Следующая черта, которую необходимо отметить…»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«Писатель всегда внимательно относится и к портрету героев</w:t>
            </w:r>
            <w:proofErr w:type="gramStart"/>
            <w:r w:rsidRPr="003436D8">
              <w:t>..»</w:t>
            </w:r>
            <w:proofErr w:type="gramEnd"/>
          </w:p>
        </w:tc>
      </w:tr>
      <w:tr w:rsidR="00D61447" w:rsidRPr="003436D8" w:rsidTr="00D61447">
        <w:trPr>
          <w:trHeight w:val="521"/>
        </w:trPr>
        <w:tc>
          <w:tcPr>
            <w:tcW w:w="2706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4. Перехо</w:t>
            </w:r>
            <w:proofErr w:type="gramStart"/>
            <w:r w:rsidRPr="003436D8">
              <w:t>д-</w:t>
            </w:r>
            <w:proofErr w:type="gramEnd"/>
            <w:r w:rsidRPr="003436D8">
              <w:t xml:space="preserve"> противопоставление</w:t>
            </w:r>
          </w:p>
        </w:tc>
        <w:tc>
          <w:tcPr>
            <w:tcW w:w="4773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Противопоставление происходит с помощью слов: иной, другой, а, же, но…</w:t>
            </w:r>
          </w:p>
        </w:tc>
        <w:tc>
          <w:tcPr>
            <w:tcW w:w="6663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«Совсем иные взгляды свойственны…»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«Для Булгакова же эта мысль неприемлема»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«Другие методы использует Толстой»</w:t>
            </w:r>
          </w:p>
        </w:tc>
      </w:tr>
      <w:tr w:rsidR="00D61447" w:rsidRPr="003436D8" w:rsidTr="00D61447">
        <w:trPr>
          <w:trHeight w:val="537"/>
        </w:trPr>
        <w:tc>
          <w:tcPr>
            <w:tcW w:w="2706" w:type="dxa"/>
          </w:tcPr>
          <w:p w:rsidR="00D61447" w:rsidRPr="003436D8" w:rsidRDefault="00D61447" w:rsidP="00D61447">
            <w:pPr>
              <w:numPr>
                <w:ilvl w:val="0"/>
                <w:numId w:val="1"/>
              </w:numPr>
              <w:ind w:left="0" w:firstLine="426"/>
              <w:jc w:val="both"/>
            </w:pPr>
            <w:r w:rsidRPr="003436D8">
              <w:t>Внутренняя связь</w:t>
            </w:r>
          </w:p>
          <w:p w:rsidR="00D61447" w:rsidRPr="003436D8" w:rsidRDefault="00D61447" w:rsidP="00094B27">
            <w:pPr>
              <w:ind w:firstLine="426"/>
              <w:jc w:val="both"/>
            </w:pPr>
          </w:p>
        </w:tc>
        <w:tc>
          <w:tcPr>
            <w:tcW w:w="4773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Отсутствуют видимые лексические, синтаксические признаки связи. Она проявляется только при внимательном чтении текста, анализе смысла</w:t>
            </w:r>
          </w:p>
        </w:tc>
        <w:tc>
          <w:tcPr>
            <w:tcW w:w="6663" w:type="dxa"/>
          </w:tcPr>
          <w:p w:rsidR="00D61447" w:rsidRPr="003436D8" w:rsidRDefault="00D61447" w:rsidP="00094B27">
            <w:pPr>
              <w:ind w:firstLine="426"/>
              <w:jc w:val="both"/>
            </w:pPr>
            <w:r w:rsidRPr="003436D8">
              <w:t>«Сколько препятствий может преодолеть на своём жизненном пути человек? Наверно, очень много, если есть цель, - если он понимает, ради чего живёт. А если цели нет, если человек ощущает, что он никому не нужен, тогда смерть.</w:t>
            </w:r>
          </w:p>
          <w:p w:rsidR="00D61447" w:rsidRPr="003436D8" w:rsidRDefault="00D61447" w:rsidP="00094B27">
            <w:pPr>
              <w:ind w:firstLine="426"/>
              <w:jc w:val="both"/>
            </w:pPr>
            <w:r w:rsidRPr="003436D8">
              <w:t xml:space="preserve">Герою романа </w:t>
            </w:r>
            <w:proofErr w:type="spellStart"/>
            <w:r w:rsidRPr="003436D8">
              <w:t>Н.Островского</w:t>
            </w:r>
            <w:proofErr w:type="spellEnd"/>
            <w:r w:rsidRPr="003436D8">
              <w:t xml:space="preserve"> пришлось побывать под пулями бандитов, он строил, стоя по колена в студёной воде, узкоколейку, выдержал тюрьмы, голод, насмешки врагов, сражался с болезнями. Павка Корчагин ещё в детстве узнал, ради чего стоит жить…»</w:t>
            </w:r>
          </w:p>
        </w:tc>
      </w:tr>
    </w:tbl>
    <w:p w:rsidR="00D61447" w:rsidRPr="003436D8" w:rsidRDefault="00D61447" w:rsidP="00D61447">
      <w:pPr>
        <w:spacing w:line="360" w:lineRule="auto"/>
        <w:ind w:firstLine="426"/>
        <w:jc w:val="both"/>
      </w:pPr>
      <w:r w:rsidRPr="003436D8">
        <w:t>Однообразие переходов лишает работу живости, энергичности, разнообразие свидетельствует о естественном течении мыслей, о том, что ученик хорошо владеет письменной речью.</w:t>
      </w:r>
    </w:p>
    <w:p w:rsidR="00D973F4" w:rsidRDefault="00D973F4"/>
    <w:p w:rsidR="00251C3A" w:rsidRDefault="00251C3A"/>
    <w:p w:rsidR="00251C3A" w:rsidRDefault="00251C3A"/>
    <w:p w:rsidR="00251C3A" w:rsidRDefault="00251C3A"/>
    <w:p w:rsidR="00251C3A" w:rsidRDefault="00251C3A"/>
    <w:p w:rsidR="00251C3A" w:rsidRDefault="00251C3A"/>
    <w:p w:rsidR="00251C3A" w:rsidRPr="003436D8" w:rsidRDefault="00251C3A" w:rsidP="00251C3A">
      <w:pPr>
        <w:spacing w:line="360" w:lineRule="auto"/>
        <w:ind w:firstLine="426"/>
        <w:jc w:val="both"/>
        <w:rPr>
          <w:i/>
        </w:rPr>
      </w:pPr>
      <w:r w:rsidRPr="003436D8">
        <w:rPr>
          <w:i/>
        </w:rPr>
        <w:lastRenderedPageBreak/>
        <w:t xml:space="preserve">   - Установите связь между абзацами разными способами.*</w:t>
      </w:r>
    </w:p>
    <w:p w:rsidR="00251C3A" w:rsidRPr="003436D8" w:rsidRDefault="00251C3A" w:rsidP="00251C3A">
      <w:pPr>
        <w:spacing w:line="360" w:lineRule="auto"/>
        <w:ind w:firstLine="426"/>
        <w:jc w:val="both"/>
        <w:rPr>
          <w:i/>
        </w:rPr>
      </w:pPr>
    </w:p>
    <w:p w:rsidR="00251C3A" w:rsidRPr="003436D8" w:rsidRDefault="00251C3A" w:rsidP="00251C3A">
      <w:pPr>
        <w:spacing w:line="360" w:lineRule="auto"/>
        <w:ind w:firstLine="426"/>
        <w:jc w:val="both"/>
        <w:rPr>
          <w:i/>
        </w:rPr>
      </w:pPr>
      <w:r w:rsidRPr="003436D8">
        <w:rPr>
          <w:i/>
        </w:rPr>
        <w:t xml:space="preserve">   - Разбейте текст на абзацы.*</w:t>
      </w:r>
    </w:p>
    <w:p w:rsidR="00251C3A" w:rsidRPr="003436D8" w:rsidRDefault="00251C3A" w:rsidP="00251C3A">
      <w:pPr>
        <w:spacing w:line="360" w:lineRule="auto"/>
        <w:ind w:firstLine="426"/>
        <w:jc w:val="both"/>
        <w:rPr>
          <w:i/>
        </w:rPr>
      </w:pPr>
    </w:p>
    <w:p w:rsidR="00251C3A" w:rsidRPr="003436D8" w:rsidRDefault="00251C3A" w:rsidP="00251C3A">
      <w:pPr>
        <w:spacing w:line="360" w:lineRule="auto"/>
        <w:ind w:firstLine="426"/>
        <w:jc w:val="both"/>
        <w:rPr>
          <w:i/>
        </w:rPr>
      </w:pPr>
      <w:r w:rsidRPr="003436D8">
        <w:rPr>
          <w:i/>
        </w:rPr>
        <w:t xml:space="preserve">   - Найдите «мостики» в тексте, охарактеризуйте их.*</w:t>
      </w:r>
    </w:p>
    <w:p w:rsidR="00251C3A" w:rsidRPr="003436D8" w:rsidRDefault="00251C3A" w:rsidP="00251C3A">
      <w:pPr>
        <w:spacing w:line="360" w:lineRule="auto"/>
        <w:ind w:firstLine="426"/>
        <w:jc w:val="both"/>
        <w:rPr>
          <w:i/>
        </w:rPr>
      </w:pPr>
    </w:p>
    <w:p w:rsidR="00251C3A" w:rsidRPr="003436D8" w:rsidRDefault="00251C3A" w:rsidP="00251C3A">
      <w:pPr>
        <w:spacing w:line="360" w:lineRule="auto"/>
        <w:ind w:firstLine="426"/>
        <w:jc w:val="both"/>
        <w:rPr>
          <w:i/>
        </w:rPr>
      </w:pPr>
      <w:r w:rsidRPr="003436D8">
        <w:rPr>
          <w:i/>
        </w:rPr>
        <w:t xml:space="preserve">  - Прочитайте «мостик». Какие две мысли (абзацы) может он </w:t>
      </w:r>
      <w:proofErr w:type="spellStart"/>
      <w:r w:rsidRPr="003436D8">
        <w:rPr>
          <w:i/>
        </w:rPr>
        <w:t>свзывать</w:t>
      </w:r>
      <w:proofErr w:type="spellEnd"/>
      <w:r w:rsidRPr="003436D8">
        <w:rPr>
          <w:i/>
        </w:rPr>
        <w:t>?</w:t>
      </w:r>
    </w:p>
    <w:p w:rsidR="00251C3A" w:rsidRPr="003436D8" w:rsidRDefault="00251C3A" w:rsidP="00251C3A">
      <w:pPr>
        <w:spacing w:line="360" w:lineRule="auto"/>
        <w:ind w:firstLine="426"/>
        <w:jc w:val="both"/>
        <w:rPr>
          <w:i/>
        </w:rPr>
      </w:pPr>
      <w:r w:rsidRPr="003436D8">
        <w:rPr>
          <w:i/>
        </w:rPr>
        <w:t xml:space="preserve">     ≈ В характере каждого человека есть положительные  качества,  есть  и </w:t>
      </w:r>
    </w:p>
    <w:p w:rsidR="00251C3A" w:rsidRPr="003436D8" w:rsidRDefault="00251C3A" w:rsidP="00251C3A">
      <w:pPr>
        <w:spacing w:line="360" w:lineRule="auto"/>
        <w:ind w:firstLine="426"/>
        <w:jc w:val="both"/>
        <w:rPr>
          <w:i/>
        </w:rPr>
      </w:pPr>
      <w:r w:rsidRPr="003436D8">
        <w:rPr>
          <w:i/>
        </w:rPr>
        <w:t xml:space="preserve">        отрицательные.      Идеальных      людей      нет.      Характер      героини </w:t>
      </w:r>
    </w:p>
    <w:p w:rsidR="00251C3A" w:rsidRPr="003436D8" w:rsidRDefault="00251C3A" w:rsidP="00251C3A">
      <w:pPr>
        <w:spacing w:line="360" w:lineRule="auto"/>
        <w:ind w:firstLine="426"/>
        <w:jc w:val="both"/>
        <w:rPr>
          <w:i/>
        </w:rPr>
      </w:pPr>
      <w:r w:rsidRPr="003436D8">
        <w:rPr>
          <w:i/>
        </w:rPr>
        <w:t xml:space="preserve">        </w:t>
      </w:r>
      <w:proofErr w:type="spellStart"/>
      <w:r w:rsidRPr="003436D8">
        <w:rPr>
          <w:i/>
        </w:rPr>
        <w:t>А.И.Солженицына</w:t>
      </w:r>
      <w:proofErr w:type="spellEnd"/>
      <w:r w:rsidRPr="003436D8">
        <w:rPr>
          <w:i/>
        </w:rPr>
        <w:t xml:space="preserve"> тоже не </w:t>
      </w:r>
      <w:proofErr w:type="gramStart"/>
      <w:r w:rsidRPr="003436D8">
        <w:rPr>
          <w:i/>
        </w:rPr>
        <w:t>прост</w:t>
      </w:r>
      <w:proofErr w:type="gramEnd"/>
      <w:r w:rsidRPr="003436D8">
        <w:rPr>
          <w:i/>
        </w:rPr>
        <w:t>. («</w:t>
      </w:r>
      <w:proofErr w:type="spellStart"/>
      <w:r w:rsidRPr="003436D8">
        <w:rPr>
          <w:i/>
        </w:rPr>
        <w:t>Матрёнин</w:t>
      </w:r>
      <w:proofErr w:type="spellEnd"/>
      <w:r w:rsidRPr="003436D8">
        <w:rPr>
          <w:i/>
        </w:rPr>
        <w:t xml:space="preserve"> двор».)</w:t>
      </w:r>
    </w:p>
    <w:p w:rsidR="00251C3A" w:rsidRDefault="00251C3A">
      <w:bookmarkStart w:id="0" w:name="_GoBack"/>
      <w:bookmarkEnd w:id="0"/>
    </w:p>
    <w:sectPr w:rsidR="00251C3A" w:rsidSect="00D61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5E65"/>
    <w:multiLevelType w:val="hybridMultilevel"/>
    <w:tmpl w:val="107811E6"/>
    <w:lvl w:ilvl="0" w:tplc="BE80A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9B"/>
    <w:rsid w:val="00251C3A"/>
    <w:rsid w:val="00D61447"/>
    <w:rsid w:val="00D973F4"/>
    <w:rsid w:val="00F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44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44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Company>ТД Киролан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2014-11-01T02:16:00Z</dcterms:created>
  <dcterms:modified xsi:type="dcterms:W3CDTF">2014-11-01T02:20:00Z</dcterms:modified>
</cp:coreProperties>
</file>